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66" w:rsidRPr="004B4CF3" w:rsidRDefault="00532F66" w:rsidP="00532F66">
      <w:pPr>
        <w:pStyle w:val="00"/>
        <w:rPr>
          <w:rFonts w:ascii="Times New Roman" w:hAnsi="標楷體"/>
          <w:color w:val="000000"/>
        </w:rPr>
      </w:pPr>
      <w:r w:rsidRPr="004862A5">
        <w:rPr>
          <w:rFonts w:ascii="Times New Roman" w:hAnsi="標楷體" w:hint="eastAsia"/>
          <w:color w:val="000000"/>
        </w:rPr>
        <w:t>臺北市立大學</w:t>
      </w:r>
      <w:bookmarkStart w:id="0" w:name="_GoBack"/>
      <w:r w:rsidRPr="004862A5">
        <w:rPr>
          <w:rFonts w:ascii="Times New Roman" w:hAnsi="標楷體" w:hint="eastAsia"/>
          <w:color w:val="000000"/>
        </w:rPr>
        <w:t>數學系</w:t>
      </w:r>
    </w:p>
    <w:p w:rsidR="00532F66" w:rsidRPr="004862A5" w:rsidRDefault="00532F66" w:rsidP="00532F66">
      <w:pPr>
        <w:pStyle w:val="00"/>
        <w:rPr>
          <w:rFonts w:ascii="Times New Roman"/>
          <w:color w:val="000000"/>
        </w:rPr>
      </w:pPr>
      <w:r w:rsidRPr="004862A5">
        <w:rPr>
          <w:rFonts w:ascii="Times New Roman" w:hAnsi="標楷體" w:hint="eastAsia"/>
          <w:color w:val="000000"/>
        </w:rPr>
        <w:t>碩士生參與學術活動實施要點</w:t>
      </w:r>
      <w:bookmarkEnd w:id="0"/>
    </w:p>
    <w:p w:rsidR="00532F66" w:rsidRDefault="00532F66" w:rsidP="00532F66">
      <w:pPr>
        <w:spacing w:line="240" w:lineRule="exact"/>
        <w:jc w:val="right"/>
        <w:rPr>
          <w:rFonts w:eastAsia="標楷體" w:hAnsi="標楷體"/>
          <w:color w:val="000000"/>
          <w:sz w:val="16"/>
          <w:szCs w:val="16"/>
        </w:rPr>
      </w:pPr>
      <w:r w:rsidRPr="004862A5">
        <w:rPr>
          <w:rFonts w:eastAsia="標楷體"/>
          <w:color w:val="000000"/>
          <w:sz w:val="16"/>
          <w:szCs w:val="16"/>
        </w:rPr>
        <w:t>102</w:t>
      </w:r>
      <w:r w:rsidRPr="004862A5">
        <w:rPr>
          <w:rFonts w:eastAsia="標楷體" w:hAnsi="標楷體" w:hint="eastAsia"/>
          <w:color w:val="000000"/>
          <w:sz w:val="16"/>
          <w:szCs w:val="16"/>
        </w:rPr>
        <w:t>年</w:t>
      </w:r>
      <w:r w:rsidRPr="004862A5">
        <w:rPr>
          <w:rFonts w:eastAsia="標楷體"/>
          <w:color w:val="000000"/>
          <w:sz w:val="16"/>
          <w:szCs w:val="16"/>
        </w:rPr>
        <w:t>8</w:t>
      </w:r>
      <w:r w:rsidRPr="004862A5">
        <w:rPr>
          <w:rFonts w:eastAsia="標楷體" w:hAnsi="標楷體" w:hint="eastAsia"/>
          <w:color w:val="000000"/>
          <w:sz w:val="16"/>
          <w:szCs w:val="16"/>
        </w:rPr>
        <w:t>月</w:t>
      </w:r>
      <w:r w:rsidRPr="004862A5">
        <w:rPr>
          <w:rFonts w:eastAsia="標楷體"/>
          <w:color w:val="000000"/>
          <w:sz w:val="16"/>
          <w:szCs w:val="16"/>
        </w:rPr>
        <w:t>12</w:t>
      </w:r>
      <w:r w:rsidRPr="004862A5">
        <w:rPr>
          <w:rFonts w:eastAsia="標楷體" w:hAnsi="標楷體" w:hint="eastAsia"/>
          <w:color w:val="000000"/>
          <w:sz w:val="16"/>
          <w:szCs w:val="16"/>
        </w:rPr>
        <w:t>日系</w:t>
      </w:r>
      <w:proofErr w:type="gramStart"/>
      <w:r w:rsidRPr="004862A5">
        <w:rPr>
          <w:rFonts w:eastAsia="標楷體" w:hAnsi="標楷體" w:hint="eastAsia"/>
          <w:color w:val="000000"/>
          <w:sz w:val="16"/>
          <w:szCs w:val="16"/>
        </w:rPr>
        <w:t>務</w:t>
      </w:r>
      <w:proofErr w:type="gramEnd"/>
      <w:r w:rsidRPr="004862A5">
        <w:rPr>
          <w:rFonts w:eastAsia="標楷體" w:hAnsi="標楷體" w:hint="eastAsia"/>
          <w:color w:val="000000"/>
          <w:sz w:val="16"/>
          <w:szCs w:val="16"/>
        </w:rPr>
        <w:t>會議通過</w:t>
      </w:r>
    </w:p>
    <w:p w:rsidR="00532F66" w:rsidRDefault="00532F66" w:rsidP="00532F66">
      <w:pPr>
        <w:spacing w:line="240" w:lineRule="exact"/>
        <w:jc w:val="right"/>
        <w:rPr>
          <w:rFonts w:eastAsia="標楷體" w:hAnsi="標楷體"/>
          <w:color w:val="000000"/>
          <w:sz w:val="16"/>
          <w:szCs w:val="16"/>
        </w:rPr>
      </w:pPr>
      <w:r w:rsidRPr="004862A5">
        <w:rPr>
          <w:rFonts w:eastAsia="標楷體"/>
          <w:color w:val="000000"/>
          <w:sz w:val="16"/>
          <w:szCs w:val="16"/>
        </w:rPr>
        <w:t>10</w:t>
      </w:r>
      <w:r>
        <w:rPr>
          <w:rFonts w:eastAsia="標楷體"/>
          <w:color w:val="000000"/>
          <w:sz w:val="16"/>
          <w:szCs w:val="16"/>
        </w:rPr>
        <w:t>8</w:t>
      </w:r>
      <w:r w:rsidRPr="004862A5">
        <w:rPr>
          <w:rFonts w:eastAsia="標楷體" w:hAnsi="標楷體" w:hint="eastAsia"/>
          <w:color w:val="000000"/>
          <w:sz w:val="16"/>
          <w:szCs w:val="16"/>
        </w:rPr>
        <w:t>年</w:t>
      </w:r>
      <w:r w:rsidRPr="007D040C">
        <w:rPr>
          <w:rFonts w:eastAsia="標楷體" w:hAnsi="標楷體"/>
          <w:color w:val="000000"/>
          <w:sz w:val="16"/>
          <w:szCs w:val="16"/>
        </w:rPr>
        <w:t>8</w:t>
      </w:r>
      <w:r w:rsidRPr="004862A5">
        <w:rPr>
          <w:rFonts w:eastAsia="標楷體" w:hAnsi="標楷體" w:hint="eastAsia"/>
          <w:color w:val="000000"/>
          <w:sz w:val="16"/>
          <w:szCs w:val="16"/>
        </w:rPr>
        <w:t>月</w:t>
      </w:r>
      <w:r w:rsidRPr="007D040C">
        <w:rPr>
          <w:rFonts w:eastAsia="標楷體" w:hAnsi="標楷體"/>
          <w:color w:val="000000"/>
          <w:sz w:val="16"/>
          <w:szCs w:val="16"/>
        </w:rPr>
        <w:t>01</w:t>
      </w:r>
      <w:r w:rsidRPr="004862A5">
        <w:rPr>
          <w:rFonts w:eastAsia="標楷體" w:hAnsi="標楷體" w:hint="eastAsia"/>
          <w:color w:val="000000"/>
          <w:sz w:val="16"/>
          <w:szCs w:val="16"/>
        </w:rPr>
        <w:t>日系</w:t>
      </w:r>
      <w:proofErr w:type="gramStart"/>
      <w:r w:rsidRPr="004862A5">
        <w:rPr>
          <w:rFonts w:eastAsia="標楷體" w:hAnsi="標楷體" w:hint="eastAsia"/>
          <w:color w:val="000000"/>
          <w:sz w:val="16"/>
          <w:szCs w:val="16"/>
        </w:rPr>
        <w:t>務</w:t>
      </w:r>
      <w:proofErr w:type="gramEnd"/>
      <w:r w:rsidRPr="004862A5">
        <w:rPr>
          <w:rFonts w:eastAsia="標楷體" w:hAnsi="標楷體" w:hint="eastAsia"/>
          <w:color w:val="000000"/>
          <w:sz w:val="16"/>
          <w:szCs w:val="16"/>
        </w:rPr>
        <w:t>會議通過</w:t>
      </w:r>
    </w:p>
    <w:p w:rsidR="00532F66" w:rsidRPr="004862A5" w:rsidRDefault="00532F66" w:rsidP="00532F66">
      <w:pPr>
        <w:spacing w:line="240" w:lineRule="exact"/>
        <w:jc w:val="right"/>
        <w:rPr>
          <w:rFonts w:eastAsia="標楷體"/>
          <w:color w:val="000000"/>
          <w:sz w:val="16"/>
          <w:szCs w:val="16"/>
        </w:rPr>
      </w:pPr>
      <w:bookmarkStart w:id="1" w:name="_Hlk101531396"/>
      <w:r w:rsidRPr="007D040C">
        <w:rPr>
          <w:rFonts w:eastAsia="標楷體" w:hAnsi="標楷體"/>
          <w:color w:val="000000"/>
          <w:sz w:val="16"/>
          <w:szCs w:val="16"/>
        </w:rPr>
        <w:t>1</w:t>
      </w:r>
      <w:r w:rsidRPr="007D040C">
        <w:rPr>
          <w:rFonts w:eastAsia="標楷體" w:hAnsi="標楷體" w:hint="eastAsia"/>
          <w:color w:val="000000"/>
          <w:sz w:val="16"/>
          <w:szCs w:val="16"/>
        </w:rPr>
        <w:t>11</w:t>
      </w:r>
      <w:r w:rsidRPr="004862A5">
        <w:rPr>
          <w:rFonts w:eastAsia="標楷體" w:hAnsi="標楷體" w:hint="eastAsia"/>
          <w:color w:val="000000"/>
          <w:sz w:val="16"/>
          <w:szCs w:val="16"/>
        </w:rPr>
        <w:t>年</w:t>
      </w:r>
      <w:r w:rsidRPr="007D040C">
        <w:rPr>
          <w:rFonts w:eastAsia="標楷體" w:hAnsi="標楷體" w:hint="eastAsia"/>
          <w:color w:val="000000"/>
          <w:sz w:val="16"/>
          <w:szCs w:val="16"/>
        </w:rPr>
        <w:t>5</w:t>
      </w:r>
      <w:r w:rsidRPr="004862A5">
        <w:rPr>
          <w:rFonts w:eastAsia="標楷體" w:hAnsi="標楷體" w:hint="eastAsia"/>
          <w:color w:val="000000"/>
          <w:sz w:val="16"/>
          <w:szCs w:val="16"/>
        </w:rPr>
        <w:t>月</w:t>
      </w:r>
      <w:r w:rsidRPr="007D040C">
        <w:rPr>
          <w:rFonts w:eastAsia="標楷體" w:hAnsi="標楷體" w:hint="eastAsia"/>
          <w:color w:val="000000"/>
          <w:sz w:val="16"/>
          <w:szCs w:val="16"/>
        </w:rPr>
        <w:t>10</w:t>
      </w:r>
      <w:r w:rsidRPr="004862A5">
        <w:rPr>
          <w:rFonts w:eastAsia="標楷體" w:hAnsi="標楷體" w:hint="eastAsia"/>
          <w:color w:val="000000"/>
          <w:sz w:val="16"/>
          <w:szCs w:val="16"/>
        </w:rPr>
        <w:t>日系</w:t>
      </w:r>
      <w:proofErr w:type="gramStart"/>
      <w:r w:rsidRPr="004862A5">
        <w:rPr>
          <w:rFonts w:eastAsia="標楷體" w:hAnsi="標楷體" w:hint="eastAsia"/>
          <w:color w:val="000000"/>
          <w:sz w:val="16"/>
          <w:szCs w:val="16"/>
        </w:rPr>
        <w:t>務</w:t>
      </w:r>
      <w:proofErr w:type="gramEnd"/>
      <w:r w:rsidRPr="004862A5">
        <w:rPr>
          <w:rFonts w:eastAsia="標楷體" w:hAnsi="標楷體" w:hint="eastAsia"/>
          <w:color w:val="000000"/>
          <w:sz w:val="16"/>
          <w:szCs w:val="16"/>
        </w:rPr>
        <w:t>會議</w:t>
      </w:r>
      <w:bookmarkEnd w:id="1"/>
      <w:r>
        <w:rPr>
          <w:rFonts w:eastAsia="標楷體" w:hAnsi="標楷體" w:hint="eastAsia"/>
          <w:color w:val="000000"/>
          <w:sz w:val="16"/>
          <w:szCs w:val="16"/>
        </w:rPr>
        <w:t>通過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一、為營造數學系</w:t>
      </w:r>
      <w:bookmarkStart w:id="2" w:name="_Hlk101531364"/>
      <w:r>
        <w:rPr>
          <w:rFonts w:hAnsi="標楷體" w:hint="eastAsia"/>
          <w:color w:val="000000"/>
        </w:rPr>
        <w:t>數據科學與</w:t>
      </w:r>
      <w:bookmarkEnd w:id="2"/>
      <w:r w:rsidRPr="004862A5">
        <w:rPr>
          <w:rFonts w:hAnsi="標楷體" w:hint="eastAsia"/>
          <w:color w:val="000000"/>
        </w:rPr>
        <w:t>數學教育碩士班及</w:t>
      </w:r>
      <w:r w:rsidRPr="007D040C">
        <w:rPr>
          <w:rFonts w:hAnsi="標楷體" w:hint="eastAsia"/>
          <w:color w:val="000000"/>
        </w:rPr>
        <w:t>數據科學與</w:t>
      </w:r>
      <w:r w:rsidRPr="004862A5">
        <w:rPr>
          <w:rFonts w:hAnsi="標楷體" w:hint="eastAsia"/>
          <w:color w:val="000000"/>
        </w:rPr>
        <w:t>數學教育碩士在職專班（以下簡稱本系）碩士生學術風氣，提昇學術研究水準，鼓勵碩士生參與學術活動，特訂定本要點。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二、本項參與學術活動包括數學教育、統計之學術論著發表和參與數學教育相關之學術研討會或研習會。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三、本系碩士生學術論著須於在學</w:t>
      </w:r>
      <w:proofErr w:type="gramStart"/>
      <w:r w:rsidRPr="004862A5">
        <w:rPr>
          <w:rFonts w:hAnsi="標楷體" w:hint="eastAsia"/>
          <w:color w:val="000000"/>
        </w:rPr>
        <w:t>期間，</w:t>
      </w:r>
      <w:proofErr w:type="gramEnd"/>
      <w:r w:rsidRPr="004862A5">
        <w:rPr>
          <w:rFonts w:hAnsi="標楷體" w:hint="eastAsia"/>
          <w:color w:val="000000"/>
        </w:rPr>
        <w:t>在本系認定之期刊刊登或學術研討會等公開場合發表，始得給</w:t>
      </w:r>
      <w:proofErr w:type="gramStart"/>
      <w:r w:rsidRPr="004862A5">
        <w:rPr>
          <w:rFonts w:hAnsi="標楷體" w:hint="eastAsia"/>
          <w:color w:val="000000"/>
        </w:rPr>
        <w:t>予計</w:t>
      </w:r>
      <w:proofErr w:type="gramEnd"/>
      <w:r w:rsidRPr="004862A5">
        <w:rPr>
          <w:rFonts w:hAnsi="標楷體" w:hint="eastAsia"/>
          <w:color w:val="000000"/>
        </w:rPr>
        <w:t>點。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四、有關數學教育、統計公開發表之學術論著，每篇至少須</w:t>
      </w:r>
      <w:r w:rsidRPr="004862A5">
        <w:rPr>
          <w:color w:val="000000"/>
        </w:rPr>
        <w:t>3000</w:t>
      </w:r>
      <w:r w:rsidRPr="004862A5">
        <w:rPr>
          <w:rFonts w:hAnsi="標楷體" w:hint="eastAsia"/>
          <w:color w:val="000000"/>
        </w:rPr>
        <w:t>字以上。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五、本系認定之期刊或學術研討會，指國內、</w:t>
      </w:r>
      <w:proofErr w:type="gramStart"/>
      <w:r w:rsidRPr="004862A5">
        <w:rPr>
          <w:rFonts w:hAnsi="標楷體" w:hint="eastAsia"/>
          <w:color w:val="000000"/>
        </w:rPr>
        <w:t>外具審查</w:t>
      </w:r>
      <w:proofErr w:type="gramEnd"/>
      <w:r w:rsidRPr="004862A5">
        <w:rPr>
          <w:rFonts w:hAnsi="標楷體" w:hint="eastAsia"/>
          <w:color w:val="000000"/>
        </w:rPr>
        <w:t>制度之數學教育、統計相關期刊或學術研討會。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六、公開發表論著給分標準：</w:t>
      </w:r>
    </w:p>
    <w:p w:rsidR="00532F66" w:rsidRPr="004862A5" w:rsidRDefault="00532F66" w:rsidP="00532F66">
      <w:pPr>
        <w:pStyle w:val="0323"/>
        <w:ind w:left="1200" w:hanging="720"/>
        <w:rPr>
          <w:color w:val="000000"/>
        </w:rPr>
      </w:pPr>
      <w:r w:rsidRPr="004862A5">
        <w:rPr>
          <w:rFonts w:hAnsi="標楷體" w:hint="eastAsia"/>
          <w:color w:val="000000"/>
        </w:rPr>
        <w:t>（一）</w:t>
      </w:r>
      <w:r w:rsidRPr="004862A5">
        <w:rPr>
          <w:color w:val="000000"/>
        </w:rPr>
        <w:t>SCCI,SCI</w:t>
      </w:r>
      <w:r w:rsidRPr="004862A5">
        <w:rPr>
          <w:rFonts w:hAnsi="標楷體" w:hint="eastAsia"/>
          <w:color w:val="000000"/>
        </w:rPr>
        <w:t>，以及國科會評定同等級數學教育、統計相關期刊，每篇給</w:t>
      </w:r>
      <w:r w:rsidRPr="004862A5">
        <w:rPr>
          <w:color w:val="000000"/>
        </w:rPr>
        <w:t>5</w:t>
      </w:r>
      <w:r w:rsidRPr="004862A5">
        <w:rPr>
          <w:rFonts w:hAnsi="標楷體" w:hint="eastAsia"/>
          <w:color w:val="000000"/>
        </w:rPr>
        <w:t>點。</w:t>
      </w:r>
    </w:p>
    <w:p w:rsidR="00532F66" w:rsidRPr="004862A5" w:rsidRDefault="00532F66" w:rsidP="00532F66">
      <w:pPr>
        <w:pStyle w:val="0323"/>
        <w:ind w:left="1200" w:hanging="720"/>
        <w:rPr>
          <w:color w:val="000000"/>
        </w:rPr>
      </w:pPr>
      <w:r w:rsidRPr="004862A5">
        <w:rPr>
          <w:rFonts w:hAnsi="標楷體" w:hint="eastAsia"/>
          <w:color w:val="000000"/>
        </w:rPr>
        <w:t>（二）</w:t>
      </w:r>
      <w:r w:rsidRPr="004862A5">
        <w:rPr>
          <w:color w:val="000000"/>
        </w:rPr>
        <w:t>TSSCI,SCIE</w:t>
      </w:r>
      <w:r w:rsidRPr="004862A5">
        <w:rPr>
          <w:rFonts w:hAnsi="標楷體" w:hint="eastAsia"/>
          <w:color w:val="000000"/>
        </w:rPr>
        <w:t>之期刊，每篇給</w:t>
      </w:r>
      <w:r w:rsidRPr="004862A5">
        <w:rPr>
          <w:color w:val="000000"/>
        </w:rPr>
        <w:t>4</w:t>
      </w:r>
      <w:r w:rsidRPr="004862A5">
        <w:rPr>
          <w:rFonts w:hAnsi="標楷體" w:hint="eastAsia"/>
          <w:color w:val="000000"/>
        </w:rPr>
        <w:t>點。</w:t>
      </w:r>
    </w:p>
    <w:p w:rsidR="00532F66" w:rsidRPr="004862A5" w:rsidRDefault="00532F66" w:rsidP="00532F66">
      <w:pPr>
        <w:pStyle w:val="0323"/>
        <w:ind w:left="1200" w:hanging="720"/>
        <w:rPr>
          <w:color w:val="000000"/>
        </w:rPr>
      </w:pPr>
      <w:r w:rsidRPr="004862A5">
        <w:rPr>
          <w:rFonts w:hAnsi="標楷體" w:hint="eastAsia"/>
          <w:color w:val="000000"/>
        </w:rPr>
        <w:t>（三）國際數學教育、統計相關學術研討會，每篇給</w:t>
      </w:r>
      <w:r w:rsidRPr="004862A5">
        <w:rPr>
          <w:color w:val="000000"/>
        </w:rPr>
        <w:t>2.5</w:t>
      </w:r>
      <w:r w:rsidRPr="004862A5">
        <w:rPr>
          <w:rFonts w:hAnsi="標楷體" w:hint="eastAsia"/>
          <w:color w:val="000000"/>
        </w:rPr>
        <w:t>點。</w:t>
      </w:r>
    </w:p>
    <w:p w:rsidR="00532F66" w:rsidRPr="004862A5" w:rsidRDefault="00532F66" w:rsidP="00532F66">
      <w:pPr>
        <w:pStyle w:val="0323"/>
        <w:ind w:left="1200" w:hanging="720"/>
        <w:rPr>
          <w:color w:val="000000"/>
        </w:rPr>
      </w:pPr>
      <w:r w:rsidRPr="004862A5">
        <w:rPr>
          <w:rFonts w:hAnsi="標楷體" w:hint="eastAsia"/>
          <w:color w:val="000000"/>
        </w:rPr>
        <w:t>（四）國內各大專院校學報，每篇給</w:t>
      </w:r>
      <w:r w:rsidRPr="004862A5">
        <w:rPr>
          <w:color w:val="000000"/>
        </w:rPr>
        <w:t>2.5</w:t>
      </w:r>
      <w:r w:rsidRPr="004862A5">
        <w:rPr>
          <w:rFonts w:hAnsi="標楷體" w:hint="eastAsia"/>
          <w:color w:val="000000"/>
        </w:rPr>
        <w:t>點。</w:t>
      </w:r>
    </w:p>
    <w:p w:rsidR="00532F66" w:rsidRPr="004862A5" w:rsidRDefault="00532F66" w:rsidP="00532F66">
      <w:pPr>
        <w:pStyle w:val="0323"/>
        <w:ind w:left="1200" w:hanging="720"/>
        <w:rPr>
          <w:color w:val="000000"/>
        </w:rPr>
      </w:pPr>
      <w:r w:rsidRPr="004862A5">
        <w:rPr>
          <w:rFonts w:hAnsi="標楷體" w:hint="eastAsia"/>
          <w:color w:val="000000"/>
        </w:rPr>
        <w:t>（五）國內數學教育、統計相關期刊，每篇給</w:t>
      </w:r>
      <w:r w:rsidRPr="004862A5">
        <w:rPr>
          <w:color w:val="000000"/>
        </w:rPr>
        <w:t>2</w:t>
      </w:r>
      <w:r w:rsidRPr="004862A5">
        <w:rPr>
          <w:rFonts w:hAnsi="標楷體" w:hint="eastAsia"/>
          <w:color w:val="000000"/>
        </w:rPr>
        <w:t>點。</w:t>
      </w:r>
    </w:p>
    <w:p w:rsidR="00532F66" w:rsidRPr="004862A5" w:rsidRDefault="00532F66" w:rsidP="00532F66">
      <w:pPr>
        <w:pStyle w:val="0323"/>
        <w:ind w:left="1200" w:hanging="720"/>
        <w:rPr>
          <w:color w:val="000000"/>
        </w:rPr>
      </w:pPr>
      <w:r w:rsidRPr="004862A5">
        <w:rPr>
          <w:rFonts w:hAnsi="標楷體" w:hint="eastAsia"/>
          <w:color w:val="000000"/>
        </w:rPr>
        <w:t>（六）國內數學教育、統計相關研討會發表論文，每篇給</w:t>
      </w:r>
      <w:r w:rsidRPr="004862A5">
        <w:rPr>
          <w:color w:val="000000"/>
        </w:rPr>
        <w:t>2</w:t>
      </w:r>
      <w:r w:rsidRPr="004862A5">
        <w:rPr>
          <w:rFonts w:hAnsi="標楷體" w:hint="eastAsia"/>
          <w:color w:val="000000"/>
        </w:rPr>
        <w:t>點。</w:t>
      </w:r>
    </w:p>
    <w:p w:rsidR="00532F66" w:rsidRPr="004862A5" w:rsidRDefault="00532F66" w:rsidP="00532F66">
      <w:pPr>
        <w:pStyle w:val="0323"/>
        <w:ind w:left="1200" w:hanging="720"/>
        <w:rPr>
          <w:color w:val="000000"/>
        </w:rPr>
      </w:pPr>
      <w:r w:rsidRPr="004862A5">
        <w:rPr>
          <w:rFonts w:hAnsi="標楷體" w:hint="eastAsia"/>
          <w:color w:val="000000"/>
          <w:szCs w:val="28"/>
        </w:rPr>
        <w:t>（七）碩士班二年級以上學生於書報討論課程每報告一場給</w:t>
      </w:r>
      <w:r w:rsidRPr="004862A5">
        <w:rPr>
          <w:color w:val="000000"/>
          <w:szCs w:val="28"/>
        </w:rPr>
        <w:t>0.5</w:t>
      </w:r>
      <w:r w:rsidRPr="004862A5">
        <w:rPr>
          <w:rFonts w:hAnsi="標楷體" w:hint="eastAsia"/>
          <w:color w:val="000000"/>
          <w:szCs w:val="28"/>
        </w:rPr>
        <w:t>點。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七、發表論著給分標準中，立著作者若與指導教授共同發表仍</w:t>
      </w:r>
      <w:proofErr w:type="gramStart"/>
      <w:r w:rsidRPr="004862A5">
        <w:rPr>
          <w:rFonts w:hAnsi="標楷體" w:hint="eastAsia"/>
          <w:color w:val="000000"/>
        </w:rPr>
        <w:t>給全分</w:t>
      </w:r>
      <w:proofErr w:type="gramEnd"/>
      <w:r w:rsidRPr="004862A5">
        <w:rPr>
          <w:rFonts w:hAnsi="標楷體" w:hint="eastAsia"/>
          <w:color w:val="000000"/>
        </w:rPr>
        <w:t>，若碩士生二人以上合著者，則第一作者給點數二分之一，第二作者以後均分給點數之二分之一。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八、出席參與學術研討會或研習會，但不發表論著者，參加</w:t>
      </w:r>
      <w:proofErr w:type="gramStart"/>
      <w:r w:rsidRPr="004862A5">
        <w:rPr>
          <w:rFonts w:hAnsi="標楷體" w:hint="eastAsia"/>
          <w:color w:val="000000"/>
        </w:rPr>
        <w:t>半日（</w:t>
      </w:r>
      <w:proofErr w:type="gramEnd"/>
      <w:r w:rsidRPr="004862A5">
        <w:rPr>
          <w:rFonts w:hAnsi="標楷體" w:hint="eastAsia"/>
          <w:color w:val="000000"/>
        </w:rPr>
        <w:t>三小時以上）且提出</w:t>
      </w:r>
      <w:r w:rsidRPr="004862A5">
        <w:rPr>
          <w:color w:val="000000"/>
        </w:rPr>
        <w:t>1000</w:t>
      </w:r>
      <w:r w:rsidRPr="004862A5">
        <w:rPr>
          <w:rFonts w:hAnsi="標楷體" w:hint="eastAsia"/>
          <w:color w:val="000000"/>
        </w:rPr>
        <w:t>字以上心得報告獲指導教授認可者，給</w:t>
      </w:r>
      <w:r w:rsidRPr="004862A5">
        <w:rPr>
          <w:color w:val="000000"/>
        </w:rPr>
        <w:t>0.25</w:t>
      </w:r>
      <w:r w:rsidRPr="004862A5">
        <w:rPr>
          <w:rFonts w:hAnsi="標楷體" w:hint="eastAsia"/>
          <w:color w:val="000000"/>
        </w:rPr>
        <w:t>點。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九、擔任本系大學部必修課程之教學助理，提出申請並經系</w:t>
      </w:r>
      <w:proofErr w:type="gramStart"/>
      <w:r w:rsidRPr="004862A5">
        <w:rPr>
          <w:rFonts w:hAnsi="標楷體" w:hint="eastAsia"/>
          <w:color w:val="000000"/>
        </w:rPr>
        <w:t>務</w:t>
      </w:r>
      <w:proofErr w:type="gramEnd"/>
      <w:r w:rsidRPr="004862A5">
        <w:rPr>
          <w:rFonts w:hAnsi="標楷體" w:hint="eastAsia"/>
          <w:color w:val="000000"/>
        </w:rPr>
        <w:t>會議通過者，一學期給</w:t>
      </w:r>
      <w:r w:rsidRPr="004862A5">
        <w:rPr>
          <w:color w:val="000000"/>
        </w:rPr>
        <w:t>1</w:t>
      </w:r>
      <w:r w:rsidRPr="004862A5">
        <w:rPr>
          <w:rFonts w:hAnsi="標楷體" w:hint="eastAsia"/>
          <w:color w:val="000000"/>
        </w:rPr>
        <w:t>點。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十、本系舉辦各類學術研討會，在校一、二年級日間碩士生一律參加。</w:t>
      </w:r>
    </w:p>
    <w:p w:rsidR="00532F66" w:rsidRPr="004862A5" w:rsidRDefault="00532F66" w:rsidP="00532F66">
      <w:pPr>
        <w:pStyle w:val="022"/>
        <w:ind w:left="480" w:hanging="480"/>
        <w:rPr>
          <w:color w:val="000000"/>
        </w:rPr>
      </w:pPr>
      <w:r w:rsidRPr="004862A5">
        <w:rPr>
          <w:rFonts w:hAnsi="標楷體" w:hint="eastAsia"/>
          <w:color w:val="000000"/>
        </w:rPr>
        <w:t>十一、本系碩士生參與學術活動</w:t>
      </w:r>
      <w:proofErr w:type="gramStart"/>
      <w:r w:rsidRPr="004862A5">
        <w:rPr>
          <w:rFonts w:hAnsi="標楷體" w:hint="eastAsia"/>
          <w:color w:val="000000"/>
        </w:rPr>
        <w:t>採</w:t>
      </w:r>
      <w:proofErr w:type="gramEnd"/>
      <w:r w:rsidRPr="004862A5">
        <w:rPr>
          <w:rFonts w:hAnsi="標楷體" w:hint="eastAsia"/>
          <w:color w:val="000000"/>
        </w:rPr>
        <w:t>積點制，積分滿</w:t>
      </w:r>
      <w:r w:rsidRPr="004862A5">
        <w:rPr>
          <w:color w:val="000000"/>
        </w:rPr>
        <w:t>2</w:t>
      </w:r>
      <w:r w:rsidRPr="004862A5">
        <w:rPr>
          <w:rFonts w:hAnsi="標楷體" w:hint="eastAsia"/>
          <w:color w:val="000000"/>
        </w:rPr>
        <w:t>點</w:t>
      </w:r>
      <w:r w:rsidRPr="004862A5">
        <w:rPr>
          <w:color w:val="000000"/>
        </w:rPr>
        <w:t>(</w:t>
      </w:r>
      <w:r w:rsidRPr="004862A5">
        <w:rPr>
          <w:rFonts w:hAnsi="標楷體" w:hint="eastAsia"/>
          <w:color w:val="000000"/>
        </w:rPr>
        <w:t>含</w:t>
      </w:r>
      <w:r w:rsidRPr="004862A5">
        <w:rPr>
          <w:color w:val="000000"/>
        </w:rPr>
        <w:t>)</w:t>
      </w:r>
      <w:r w:rsidRPr="004862A5">
        <w:rPr>
          <w:rFonts w:hAnsi="標楷體" w:hint="eastAsia"/>
          <w:color w:val="000000"/>
        </w:rPr>
        <w:t>為及格，並提出證明者，始得申請碩士學位論文口試。</w:t>
      </w:r>
    </w:p>
    <w:p w:rsidR="00EE4870" w:rsidRPr="00532F66" w:rsidRDefault="00532F66" w:rsidP="00532F66">
      <w:pPr>
        <w:pStyle w:val="022"/>
        <w:ind w:left="480" w:hanging="480"/>
        <w:rPr>
          <w:rFonts w:hAnsi="標楷體" w:hint="eastAsia"/>
          <w:b/>
          <w:color w:val="000000"/>
          <w:sz w:val="28"/>
          <w:szCs w:val="28"/>
        </w:rPr>
      </w:pPr>
      <w:r w:rsidRPr="004862A5">
        <w:rPr>
          <w:rFonts w:hAnsi="標楷體" w:hint="eastAsia"/>
          <w:color w:val="000000"/>
        </w:rPr>
        <w:t>十二、本要點經系</w:t>
      </w:r>
      <w:proofErr w:type="gramStart"/>
      <w:r w:rsidRPr="004862A5">
        <w:rPr>
          <w:rFonts w:hAnsi="標楷體" w:hint="eastAsia"/>
          <w:color w:val="000000"/>
        </w:rPr>
        <w:t>務</w:t>
      </w:r>
      <w:proofErr w:type="gramEnd"/>
      <w:r w:rsidRPr="004862A5">
        <w:rPr>
          <w:rFonts w:hAnsi="標楷體" w:hint="eastAsia"/>
          <w:color w:val="000000"/>
        </w:rPr>
        <w:t>會議通過後實施，修正時亦同。</w:t>
      </w:r>
    </w:p>
    <w:sectPr w:rsidR="00EE4870" w:rsidRPr="00532F66" w:rsidSect="004115C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66"/>
    <w:rsid w:val="00532F66"/>
    <w:rsid w:val="00E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EFEB"/>
  <w15:chartTrackingRefBased/>
  <w15:docId w15:val="{9E1778C5-9E33-4C86-B5EB-FBDA0BB4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6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大標"/>
    <w:basedOn w:val="a"/>
    <w:link w:val="000"/>
    <w:uiPriority w:val="99"/>
    <w:rsid w:val="00532F66"/>
    <w:pPr>
      <w:snapToGrid w:val="0"/>
      <w:jc w:val="center"/>
      <w:textAlignment w:val="center"/>
    </w:pPr>
    <w:rPr>
      <w:rFonts w:ascii="華康粗圓體" w:eastAsia="標楷體"/>
      <w:b/>
      <w:sz w:val="32"/>
    </w:rPr>
  </w:style>
  <w:style w:type="paragraph" w:customStyle="1" w:styleId="022">
    <w:name w:val="02一、凸2格"/>
    <w:basedOn w:val="a"/>
    <w:uiPriority w:val="99"/>
    <w:rsid w:val="00532F66"/>
    <w:pPr>
      <w:snapToGrid w:val="0"/>
      <w:spacing w:line="386" w:lineRule="exact"/>
      <w:ind w:left="440" w:hangingChars="200" w:hanging="440"/>
      <w:jc w:val="both"/>
      <w:textAlignment w:val="center"/>
    </w:pPr>
    <w:rPr>
      <w:rFonts w:eastAsia="標楷體"/>
      <w:szCs w:val="24"/>
    </w:rPr>
  </w:style>
  <w:style w:type="paragraph" w:customStyle="1" w:styleId="0323">
    <w:name w:val="03（一）空2凸3格"/>
    <w:basedOn w:val="a"/>
    <w:uiPriority w:val="99"/>
    <w:rsid w:val="00532F66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eastAsia="標楷體"/>
      <w:szCs w:val="24"/>
    </w:rPr>
  </w:style>
  <w:style w:type="character" w:customStyle="1" w:styleId="000">
    <w:name w:val="00大標 字元"/>
    <w:link w:val="00"/>
    <w:uiPriority w:val="99"/>
    <w:locked/>
    <w:rsid w:val="00532F66"/>
    <w:rPr>
      <w:rFonts w:ascii="華康粗圓體" w:eastAsia="標楷體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477</Characters>
  <Application>Microsoft Office Word</Application>
  <DocSecurity>0</DocSecurity>
  <Lines>59</Lines>
  <Paragraphs>55</Paragraphs>
  <ScaleCrop>false</ScaleCrop>
  <Company>uTaipei-classroom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LIOULIJYUN</dc:creator>
  <cp:keywords/>
  <dc:description/>
  <cp:lastModifiedBy>LIOULIJYUN</cp:lastModifiedBy>
  <cp:revision>1</cp:revision>
  <dcterms:created xsi:type="dcterms:W3CDTF">2022-08-12T06:51:00Z</dcterms:created>
  <dcterms:modified xsi:type="dcterms:W3CDTF">2022-08-12T06:52:00Z</dcterms:modified>
</cp:coreProperties>
</file>